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5DD3" w:rsidRPr="00C55DD3" w:rsidRDefault="00C55DD3" w:rsidP="00C55DD3">
      <w:pPr>
        <w:jc w:val="center"/>
        <w:rPr>
          <w:rFonts w:ascii="Minion Pro Subhead" w:hAnsi="Minion Pro Subhead"/>
          <w:b/>
          <w:sz w:val="30"/>
          <w:szCs w:val="30"/>
        </w:rPr>
      </w:pPr>
      <w:r w:rsidRPr="00C55DD3">
        <w:rPr>
          <w:rFonts w:ascii="Minion Pro Subhead" w:hAnsi="Minion Pro Subhead"/>
          <w:b/>
          <w:sz w:val="30"/>
          <w:szCs w:val="30"/>
        </w:rPr>
        <w:t>DIPLÔME NATIONAL DU BREVET DES COLLÈGES –</w:t>
      </w:r>
    </w:p>
    <w:p w:rsidR="00C55DD3" w:rsidRPr="00C55DD3" w:rsidRDefault="00C55DD3" w:rsidP="00C55DD3">
      <w:pPr>
        <w:jc w:val="center"/>
        <w:rPr>
          <w:rFonts w:ascii="Minion Pro Subhead" w:hAnsi="Minion Pro Subhead"/>
          <w:b/>
          <w:sz w:val="30"/>
          <w:szCs w:val="30"/>
        </w:rPr>
      </w:pPr>
      <w:r w:rsidRPr="00C55DD3">
        <w:rPr>
          <w:rFonts w:ascii="Minion Pro Subhead" w:hAnsi="Minion Pro Subhead"/>
          <w:b/>
          <w:sz w:val="30"/>
          <w:szCs w:val="30"/>
        </w:rPr>
        <w:t>PRÉSENTATION DE L’ÉPREUVE DE FRANÇAIS</w:t>
      </w:r>
    </w:p>
    <w:p w:rsidR="00C55DD3" w:rsidRDefault="00C55DD3" w:rsidP="00C55DD3">
      <w:pPr>
        <w:rPr>
          <w:rFonts w:ascii="Minion Pro Subhead" w:hAnsi="Minion Pro Subhead"/>
        </w:rPr>
      </w:pPr>
    </w:p>
    <w:p w:rsidR="00C55DD3" w:rsidRPr="00D41518" w:rsidRDefault="00C55DD3" w:rsidP="00C55DD3">
      <w:pPr>
        <w:jc w:val="both"/>
        <w:rPr>
          <w:rFonts w:ascii="Minion Pro Subhead" w:hAnsi="Minion Pro Subhead"/>
          <w:b/>
          <w:sz w:val="26"/>
          <w:szCs w:val="26"/>
        </w:rPr>
      </w:pPr>
      <w:r w:rsidRPr="00D41518">
        <w:rPr>
          <w:rFonts w:ascii="Minion Pro Subhead" w:hAnsi="Minion Pro Subhead"/>
          <w:b/>
          <w:sz w:val="26"/>
          <w:szCs w:val="26"/>
        </w:rPr>
        <w:t xml:space="preserve">Partie I : Travail sur </w:t>
      </w:r>
      <w:r w:rsidR="005F1F5D" w:rsidRPr="00D41518">
        <w:rPr>
          <w:rFonts w:ascii="Minion Pro Subhead" w:hAnsi="Minion Pro Subhead"/>
          <w:b/>
          <w:sz w:val="26"/>
          <w:szCs w:val="26"/>
        </w:rPr>
        <w:t xml:space="preserve">des </w:t>
      </w:r>
      <w:r w:rsidRPr="00D41518">
        <w:rPr>
          <w:rFonts w:ascii="Minion Pro Subhead" w:hAnsi="Minion Pro Subhead"/>
          <w:b/>
          <w:sz w:val="26"/>
          <w:szCs w:val="26"/>
        </w:rPr>
        <w:t xml:space="preserve">documents </w:t>
      </w:r>
      <w:r w:rsidR="00B86085" w:rsidRPr="00D41518">
        <w:rPr>
          <w:rFonts w:ascii="Minion Pro Subhead" w:hAnsi="Minion Pro Subhead"/>
          <w:b/>
          <w:sz w:val="26"/>
          <w:szCs w:val="26"/>
        </w:rPr>
        <w:t>et Dictée</w:t>
      </w:r>
    </w:p>
    <w:p w:rsidR="00C55DD3" w:rsidRPr="00C55DD3" w:rsidRDefault="00C55DD3" w:rsidP="00C55DD3">
      <w:pPr>
        <w:jc w:val="both"/>
        <w:rPr>
          <w:rFonts w:ascii="Minion Pro Subhead" w:hAnsi="Minion Pro Subhead"/>
          <w:b/>
        </w:rPr>
      </w:pPr>
    </w:p>
    <w:p w:rsidR="00C55DD3" w:rsidRPr="00C55DD3" w:rsidRDefault="00C55DD3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>•</w:t>
      </w:r>
      <w:r w:rsidRPr="00C55DD3">
        <w:rPr>
          <w:rFonts w:ascii="Minion Pro Subhead" w:hAnsi="Minion Pro Subhead"/>
        </w:rPr>
        <w:t xml:space="preserve"> Supports : un texte extrait d’une </w:t>
      </w:r>
      <w:r>
        <w:rPr>
          <w:rFonts w:ascii="Minion Pro Subhead" w:hAnsi="Minion Pro Subhead"/>
        </w:rPr>
        <w:t xml:space="preserve">œuvre </w:t>
      </w:r>
      <w:r w:rsidRPr="00C55DD3">
        <w:rPr>
          <w:rFonts w:ascii="Minion Pro Subhead" w:hAnsi="Minion Pro Subhead"/>
        </w:rPr>
        <w:t xml:space="preserve">littéraire </w:t>
      </w:r>
      <w:r>
        <w:rPr>
          <w:rFonts w:ascii="Minion Pro Subhead" w:hAnsi="Minion Pro Subhead"/>
        </w:rPr>
        <w:t>suivie</w:t>
      </w:r>
      <w:r w:rsidRPr="00C55DD3">
        <w:rPr>
          <w:rFonts w:ascii="Minion Pro Subhead" w:hAnsi="Minion Pro Subhead"/>
        </w:rPr>
        <w:t xml:space="preserve"> </w:t>
      </w:r>
      <w:r>
        <w:rPr>
          <w:rFonts w:ascii="Minion Pro Subhead" w:hAnsi="Minion Pro Subhead"/>
        </w:rPr>
        <w:t>d’</w:t>
      </w:r>
      <w:r w:rsidRPr="00C55DD3">
        <w:rPr>
          <w:rFonts w:ascii="Minion Pro Subhead" w:hAnsi="Minion Pro Subhead"/>
        </w:rPr>
        <w:t>un document iconographique, en lien avec les thèmes au programme de l’année de 3</w:t>
      </w:r>
      <w:r w:rsidRPr="00C55DD3">
        <w:rPr>
          <w:rFonts w:ascii="Minion Pro Subhead" w:hAnsi="Minion Pro Subhead"/>
          <w:vertAlign w:val="superscript"/>
        </w:rPr>
        <w:t>e</w:t>
      </w:r>
      <w:r>
        <w:rPr>
          <w:rFonts w:ascii="Minion Pro Subhead" w:hAnsi="Minion Pro Subhead"/>
        </w:rPr>
        <w:t xml:space="preserve"> </w:t>
      </w:r>
      <w:r w:rsidRPr="00C55DD3">
        <w:rPr>
          <w:rFonts w:ascii="Minion Pro Subhead" w:hAnsi="Minion Pro Subhead"/>
        </w:rPr>
        <w:t>en français</w:t>
      </w:r>
      <w:r w:rsidR="002B7335">
        <w:rPr>
          <w:rFonts w:ascii="Minion Pro Subhead" w:hAnsi="Minion Pro Subhead"/>
        </w:rPr>
        <w:t xml:space="preserve"> : </w:t>
      </w:r>
      <w:r w:rsidRPr="00C55DD3">
        <w:rPr>
          <w:rFonts w:ascii="Minion Pro Subhead" w:hAnsi="Minion Pro Subhead"/>
        </w:rPr>
        <w:t>Se raconter, se représenter / Visions poétiques du monde / Agir dans la cité : individu et pouvoir / Dénoncer les travers de la société / Progrès et rêves scientifiques</w:t>
      </w:r>
      <w:r w:rsidR="002B7335">
        <w:rPr>
          <w:rFonts w:ascii="Minion Pro Subhead" w:hAnsi="Minion Pro Subhead"/>
        </w:rPr>
        <w:t xml:space="preserve">. </w:t>
      </w:r>
    </w:p>
    <w:p w:rsidR="00C55DD3" w:rsidRPr="00C55DD3" w:rsidRDefault="00C55DD3" w:rsidP="002B7335">
      <w:pPr>
        <w:ind w:firstLine="708"/>
        <w:jc w:val="both"/>
        <w:rPr>
          <w:rFonts w:ascii="Minion Pro Subhead" w:hAnsi="Minion Pro Subhead"/>
        </w:rPr>
      </w:pPr>
      <w:r w:rsidRPr="00C55DD3">
        <w:rPr>
          <w:rFonts w:ascii="Minion Pro Subhead" w:hAnsi="Minion Pro Subhead"/>
        </w:rPr>
        <w:t xml:space="preserve">Durée : 1h10 </w:t>
      </w:r>
    </w:p>
    <w:p w:rsidR="00C55DD3" w:rsidRDefault="00C55DD3" w:rsidP="002B7335">
      <w:pPr>
        <w:ind w:firstLine="708"/>
        <w:jc w:val="both"/>
        <w:rPr>
          <w:rFonts w:ascii="Minion Pro Subhead" w:hAnsi="Minion Pro Subhead"/>
        </w:rPr>
      </w:pPr>
      <w:r w:rsidRPr="00C55DD3">
        <w:rPr>
          <w:rFonts w:ascii="Minion Pro Subhead" w:hAnsi="Minion Pro Subhead"/>
        </w:rPr>
        <w:t xml:space="preserve">Points : 50/100 </w:t>
      </w:r>
    </w:p>
    <w:p w:rsidR="00C62BB2" w:rsidRPr="00C55DD3" w:rsidRDefault="00C62BB2" w:rsidP="002B7335">
      <w:pPr>
        <w:ind w:firstLine="708"/>
        <w:jc w:val="both"/>
        <w:rPr>
          <w:rFonts w:ascii="Minion Pro Subhead" w:hAnsi="Minion Pro Subhead"/>
        </w:rPr>
      </w:pPr>
    </w:p>
    <w:p w:rsidR="00C55DD3" w:rsidRPr="00C55DD3" w:rsidRDefault="002B7335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>•</w:t>
      </w:r>
      <w:r w:rsidR="00C55DD3" w:rsidRPr="00C55DD3">
        <w:rPr>
          <w:rFonts w:ascii="Minion Pro Subhead" w:hAnsi="Minion Pro Subhead"/>
        </w:rPr>
        <w:t xml:space="preserve"> Modalités : </w:t>
      </w:r>
    </w:p>
    <w:p w:rsidR="00C55DD3" w:rsidRPr="00C55DD3" w:rsidRDefault="002B7335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>—</w:t>
      </w:r>
      <w:r w:rsidR="00C55DD3" w:rsidRPr="00C55DD3">
        <w:rPr>
          <w:rFonts w:ascii="Minion Pro Subhead" w:hAnsi="Minion Pro Subhead"/>
        </w:rPr>
        <w:t xml:space="preserve"> Compréhension et compétences d’interprétation : entre 5 et 9 questions d’importance diverse (</w:t>
      </w:r>
      <w:r>
        <w:rPr>
          <w:rFonts w:ascii="Minion Pro Subhead" w:hAnsi="Minion Pro Subhead"/>
        </w:rPr>
        <w:t xml:space="preserve">le </w:t>
      </w:r>
      <w:r w:rsidR="00C55DD3" w:rsidRPr="00C55DD3">
        <w:rPr>
          <w:rFonts w:ascii="Minion Pro Subhead" w:hAnsi="Minion Pro Subhead"/>
        </w:rPr>
        <w:t>barème</w:t>
      </w:r>
      <w:r>
        <w:rPr>
          <w:rFonts w:ascii="Minion Pro Subhead" w:hAnsi="Minion Pro Subhead"/>
        </w:rPr>
        <w:t xml:space="preserve"> est toujours</w:t>
      </w:r>
      <w:r w:rsidR="00C55DD3" w:rsidRPr="00C55DD3">
        <w:rPr>
          <w:rFonts w:ascii="Minion Pro Subhead" w:hAnsi="Minion Pro Subhead"/>
        </w:rPr>
        <w:t xml:space="preserve"> indiqué)</w:t>
      </w:r>
      <w:r w:rsidR="001D40A7">
        <w:rPr>
          <w:rFonts w:ascii="Minion Pro Subhead" w:hAnsi="Minion Pro Subhead"/>
        </w:rPr>
        <w:t>, avec une ou plusieurs</w:t>
      </w:r>
      <w:r w:rsidR="00C55DD3" w:rsidRPr="00C55DD3">
        <w:rPr>
          <w:rFonts w:ascii="Minion Pro Subhead" w:hAnsi="Minion Pro Subhead"/>
        </w:rPr>
        <w:t xml:space="preserve"> questions sur le document iconographique et son lien avec le texte</w:t>
      </w:r>
      <w:r w:rsidR="001D40A7">
        <w:rPr>
          <w:rFonts w:ascii="Minion Pro Subhead" w:hAnsi="Minion Pro Subhead"/>
        </w:rPr>
        <w:t>. C</w:t>
      </w:r>
      <w:r w:rsidR="00C55DD3" w:rsidRPr="00C55DD3">
        <w:rPr>
          <w:rFonts w:ascii="Minion Pro Subhead" w:hAnsi="Minion Pro Subhead"/>
        </w:rPr>
        <w:t xml:space="preserve">es questions vérifient la compréhension, la mobilisation de </w:t>
      </w:r>
      <w:r w:rsidR="001D40A7">
        <w:rPr>
          <w:rFonts w:ascii="Minion Pro Subhead" w:hAnsi="Minion Pro Subhead"/>
        </w:rPr>
        <w:t xml:space="preserve">vos </w:t>
      </w:r>
      <w:r w:rsidR="00C55DD3" w:rsidRPr="00C55DD3">
        <w:rPr>
          <w:rFonts w:ascii="Minion Pro Subhead" w:hAnsi="Minion Pro Subhead"/>
        </w:rPr>
        <w:t xml:space="preserve">connaissances </w:t>
      </w:r>
      <w:r w:rsidR="008B5C08">
        <w:rPr>
          <w:rFonts w:ascii="Minion Pro Subhead" w:hAnsi="Minion Pro Subhead"/>
        </w:rPr>
        <w:t xml:space="preserve">linguistiques </w:t>
      </w:r>
      <w:r w:rsidR="00C55DD3" w:rsidRPr="00C55DD3">
        <w:rPr>
          <w:rFonts w:ascii="Minion Pro Subhead" w:hAnsi="Minion Pro Subhead"/>
        </w:rPr>
        <w:t xml:space="preserve">et </w:t>
      </w:r>
      <w:r w:rsidR="008B5C08">
        <w:rPr>
          <w:rFonts w:ascii="Minion Pro Subhead" w:hAnsi="Minion Pro Subhead"/>
        </w:rPr>
        <w:t>votre</w:t>
      </w:r>
      <w:r w:rsidR="00C55DD3" w:rsidRPr="00C55DD3">
        <w:rPr>
          <w:rFonts w:ascii="Minion Pro Subhead" w:hAnsi="Minion Pro Subhead"/>
        </w:rPr>
        <w:t xml:space="preserve"> savoir-faire </w:t>
      </w:r>
      <w:r w:rsidR="008B5C08">
        <w:rPr>
          <w:rFonts w:ascii="Minion Pro Subhead" w:hAnsi="Minion Pro Subhead"/>
        </w:rPr>
        <w:t>d’interprétation</w:t>
      </w:r>
      <w:r w:rsidR="00C55DD3" w:rsidRPr="00C55DD3">
        <w:rPr>
          <w:rFonts w:ascii="Minion Pro Subhead" w:hAnsi="Minion Pro Subhead"/>
        </w:rPr>
        <w:t xml:space="preserve">. </w:t>
      </w:r>
      <w:r w:rsidR="008B5C08">
        <w:rPr>
          <w:rFonts w:ascii="Minion Pro Subhead" w:hAnsi="Minion Pro Subhead"/>
        </w:rPr>
        <w:t>(</w:t>
      </w:r>
      <w:r w:rsidR="00C55DD3" w:rsidRPr="00C55DD3">
        <w:rPr>
          <w:rFonts w:ascii="Minion Pro Subhead" w:hAnsi="Minion Pro Subhead"/>
        </w:rPr>
        <w:t>Points : entre 24 et 32</w:t>
      </w:r>
      <w:r w:rsidR="008B5C08">
        <w:rPr>
          <w:rFonts w:ascii="Minion Pro Subhead" w:hAnsi="Minion Pro Subhead"/>
        </w:rPr>
        <w:t>)</w:t>
      </w:r>
    </w:p>
    <w:p w:rsidR="00C62BB2" w:rsidRDefault="008B5C08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>—</w:t>
      </w:r>
      <w:r w:rsidR="00C55DD3" w:rsidRPr="00C55DD3">
        <w:rPr>
          <w:rFonts w:ascii="Minion Pro Subhead" w:hAnsi="Minion Pro Subhead"/>
        </w:rPr>
        <w:t xml:space="preserve"> Grammaire et compétences linguistiques : entre 4 et 6 questions d’importance diverse (barème indiqué) dont 1 réécriture ; ces questions vérifient la capacité à repérer, mais aussi à manipuler les connaissances dans les différents domaines de la grammaire, et parfois à en analyser les effets. </w:t>
      </w:r>
      <w:r>
        <w:rPr>
          <w:rFonts w:ascii="Minion Pro Subhead" w:hAnsi="Minion Pro Subhead"/>
        </w:rPr>
        <w:t>(</w:t>
      </w:r>
      <w:r w:rsidR="00C55DD3" w:rsidRPr="00C55DD3">
        <w:rPr>
          <w:rFonts w:ascii="Minion Pro Subhead" w:hAnsi="Minion Pro Subhead"/>
        </w:rPr>
        <w:t>Points : entre 18 et 26</w:t>
      </w:r>
      <w:r>
        <w:rPr>
          <w:rFonts w:ascii="Minion Pro Subhead" w:hAnsi="Minion Pro Subhead"/>
        </w:rPr>
        <w:t xml:space="preserve">, </w:t>
      </w:r>
      <w:r w:rsidR="00C55DD3" w:rsidRPr="00C55DD3">
        <w:rPr>
          <w:rFonts w:ascii="Minion Pro Subhead" w:hAnsi="Minion Pro Subhead"/>
        </w:rPr>
        <w:t xml:space="preserve">dont </w:t>
      </w:r>
      <w:r>
        <w:rPr>
          <w:rFonts w:ascii="Minion Pro Subhead" w:hAnsi="Minion Pro Subhead"/>
        </w:rPr>
        <w:t xml:space="preserve">6 à </w:t>
      </w:r>
      <w:r w:rsidR="00C55DD3" w:rsidRPr="00C55DD3">
        <w:rPr>
          <w:rFonts w:ascii="Minion Pro Subhead" w:hAnsi="Minion Pro Subhead"/>
        </w:rPr>
        <w:t>10 pour la réécriture)</w:t>
      </w:r>
    </w:p>
    <w:p w:rsidR="003B55AE" w:rsidRDefault="003B55AE" w:rsidP="00C55DD3">
      <w:pPr>
        <w:jc w:val="both"/>
        <w:rPr>
          <w:rFonts w:ascii="Minion Pro Subhead" w:hAnsi="Minion Pro Subhead"/>
        </w:rPr>
      </w:pPr>
    </w:p>
    <w:p w:rsidR="00C62BB2" w:rsidRDefault="003B55AE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 xml:space="preserve">• </w:t>
      </w:r>
      <w:r w:rsidR="00C62BB2">
        <w:rPr>
          <w:rFonts w:ascii="Minion Pro Subhead" w:hAnsi="Minion Pro Subhead"/>
        </w:rPr>
        <w:t xml:space="preserve">Dictée </w:t>
      </w:r>
    </w:p>
    <w:p w:rsidR="00C55DD3" w:rsidRPr="00C55DD3" w:rsidRDefault="003B55AE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 xml:space="preserve">— C’est </w:t>
      </w:r>
      <w:r w:rsidR="00C55DD3" w:rsidRPr="00C55DD3">
        <w:rPr>
          <w:rFonts w:ascii="Minion Pro Subhead" w:hAnsi="Minion Pro Subhead"/>
        </w:rPr>
        <w:t>un texte en lien avec celui qui a été étudié (</w:t>
      </w:r>
      <w:r>
        <w:rPr>
          <w:rFonts w:ascii="Minion Pro Subhead" w:hAnsi="Minion Pro Subhead"/>
        </w:rPr>
        <w:t xml:space="preserve">souvent la </w:t>
      </w:r>
      <w:r w:rsidR="00C55DD3" w:rsidRPr="00C55DD3">
        <w:rPr>
          <w:rFonts w:ascii="Minion Pro Subhead" w:hAnsi="Minion Pro Subhead"/>
        </w:rPr>
        <w:t xml:space="preserve">même </w:t>
      </w:r>
      <w:r>
        <w:rPr>
          <w:rFonts w:ascii="Minion Pro Subhead" w:hAnsi="Minion Pro Subhead"/>
        </w:rPr>
        <w:t xml:space="preserve">œuvre, le </w:t>
      </w:r>
      <w:r w:rsidR="00C55DD3" w:rsidRPr="00C55DD3">
        <w:rPr>
          <w:rFonts w:ascii="Minion Pro Subhead" w:hAnsi="Minion Pro Subhead"/>
        </w:rPr>
        <w:t>même auteur</w:t>
      </w:r>
      <w:r>
        <w:rPr>
          <w:rFonts w:ascii="Minion Pro Subhead" w:hAnsi="Minion Pro Subhead"/>
        </w:rPr>
        <w:t xml:space="preserve"> ou le </w:t>
      </w:r>
      <w:r w:rsidR="00C55DD3" w:rsidRPr="00C55DD3">
        <w:rPr>
          <w:rFonts w:ascii="Minion Pro Subhead" w:hAnsi="Minion Pro Subhead"/>
        </w:rPr>
        <w:t>même thème, etc.)</w:t>
      </w:r>
      <w:r>
        <w:rPr>
          <w:rFonts w:ascii="Minion Pro Subhead" w:hAnsi="Minion Pro Subhead"/>
        </w:rPr>
        <w:t xml:space="preserve"> de quelques lignes. </w:t>
      </w:r>
    </w:p>
    <w:p w:rsidR="00C55DD3" w:rsidRPr="00C55DD3" w:rsidRDefault="00C55DD3" w:rsidP="00C62BB2">
      <w:pPr>
        <w:ind w:firstLine="708"/>
        <w:jc w:val="both"/>
        <w:rPr>
          <w:rFonts w:ascii="Minion Pro Subhead" w:hAnsi="Minion Pro Subhead"/>
        </w:rPr>
      </w:pPr>
      <w:r w:rsidRPr="00C55DD3">
        <w:rPr>
          <w:rFonts w:ascii="Minion Pro Subhead" w:hAnsi="Minion Pro Subhead"/>
        </w:rPr>
        <w:t>Durée : 20</w:t>
      </w:r>
      <w:r w:rsidR="00C62BB2">
        <w:rPr>
          <w:rFonts w:ascii="Minion Pro Subhead" w:hAnsi="Minion Pro Subhead"/>
        </w:rPr>
        <w:t xml:space="preserve"> minutes </w:t>
      </w:r>
      <w:r w:rsidRPr="00C55DD3">
        <w:rPr>
          <w:rFonts w:ascii="Minion Pro Subhead" w:hAnsi="Minion Pro Subhead"/>
        </w:rPr>
        <w:t xml:space="preserve">(directement après </w:t>
      </w:r>
      <w:r w:rsidR="003B55AE">
        <w:rPr>
          <w:rFonts w:ascii="Minion Pro Subhead" w:hAnsi="Minion Pro Subhead"/>
        </w:rPr>
        <w:t>la première partie de la partie I)</w:t>
      </w:r>
      <w:r w:rsidRPr="00C55DD3">
        <w:rPr>
          <w:rFonts w:ascii="Minion Pro Subhead" w:hAnsi="Minion Pro Subhead"/>
        </w:rPr>
        <w:t xml:space="preserve"> </w:t>
      </w:r>
    </w:p>
    <w:p w:rsidR="00C55DD3" w:rsidRDefault="00C55DD3" w:rsidP="00C62BB2">
      <w:pPr>
        <w:ind w:firstLine="708"/>
        <w:jc w:val="both"/>
        <w:rPr>
          <w:rFonts w:ascii="Minion Pro Subhead" w:hAnsi="Minion Pro Subhead"/>
        </w:rPr>
      </w:pPr>
      <w:r w:rsidRPr="00C55DD3">
        <w:rPr>
          <w:rFonts w:ascii="Minion Pro Subhead" w:hAnsi="Minion Pro Subhead"/>
        </w:rPr>
        <w:t xml:space="preserve">Points : 10/100 </w:t>
      </w:r>
    </w:p>
    <w:p w:rsidR="00C55DD3" w:rsidRPr="00C55DD3" w:rsidRDefault="003B55AE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 xml:space="preserve">— On procède à une </w:t>
      </w:r>
      <w:r w:rsidR="00C55DD3" w:rsidRPr="00C55DD3">
        <w:rPr>
          <w:rFonts w:ascii="Minion Pro Subhead" w:hAnsi="Minion Pro Subhead"/>
        </w:rPr>
        <w:t xml:space="preserve">lecture globale sans pause ni ponctuation, puis </w:t>
      </w:r>
      <w:r w:rsidR="0082177F">
        <w:rPr>
          <w:rFonts w:ascii="Minion Pro Subhead" w:hAnsi="Minion Pro Subhead"/>
        </w:rPr>
        <w:t xml:space="preserve">à </w:t>
      </w:r>
      <w:r w:rsidR="00C55DD3" w:rsidRPr="00C55DD3">
        <w:rPr>
          <w:rFonts w:ascii="Minion Pro Subhead" w:hAnsi="Minion Pro Subhead"/>
        </w:rPr>
        <w:t xml:space="preserve">une lecture fragmentée avec pauses et ponctuation (trois lectures par élément), puis </w:t>
      </w:r>
      <w:r w:rsidR="0082177F">
        <w:rPr>
          <w:rFonts w:ascii="Minion Pro Subhead" w:hAnsi="Minion Pro Subhead"/>
        </w:rPr>
        <w:t xml:space="preserve">à </w:t>
      </w:r>
      <w:r w:rsidR="00C55DD3" w:rsidRPr="00C55DD3">
        <w:rPr>
          <w:rFonts w:ascii="Minion Pro Subhead" w:hAnsi="Minion Pro Subhead"/>
        </w:rPr>
        <w:t>une</w:t>
      </w:r>
      <w:r w:rsidR="0082177F">
        <w:rPr>
          <w:rFonts w:ascii="Minion Pro Subhead" w:hAnsi="Minion Pro Subhead"/>
        </w:rPr>
        <w:t xml:space="preserve"> dernière</w:t>
      </w:r>
      <w:r w:rsidR="00C55DD3" w:rsidRPr="00C55DD3">
        <w:rPr>
          <w:rFonts w:ascii="Minion Pro Subhead" w:hAnsi="Minion Pro Subhead"/>
        </w:rPr>
        <w:t xml:space="preserve"> lecture globale sans pause</w:t>
      </w:r>
      <w:r w:rsidR="004A7BDD">
        <w:rPr>
          <w:rFonts w:ascii="Minion Pro Subhead" w:hAnsi="Minion Pro Subhead"/>
        </w:rPr>
        <w:t>.</w:t>
      </w:r>
    </w:p>
    <w:p w:rsidR="00C55DD3" w:rsidRPr="00C55DD3" w:rsidRDefault="00EB20E8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>—</w:t>
      </w:r>
      <w:r w:rsidR="00C55DD3" w:rsidRPr="00C55DD3">
        <w:rPr>
          <w:rFonts w:ascii="Minion Pro Subhead" w:hAnsi="Minion Pro Subhead"/>
        </w:rPr>
        <w:t xml:space="preserve"> Barème : -1 (fautes grammaticales) / -0,5 (fautes lexicales) / -0,5 par groupe de 4 fautes de ponctuation ou de majuscule.</w:t>
      </w:r>
    </w:p>
    <w:p w:rsidR="00C55DD3" w:rsidRDefault="00C55DD3" w:rsidP="00C55DD3">
      <w:pPr>
        <w:jc w:val="both"/>
        <w:rPr>
          <w:rFonts w:ascii="Minion Pro Subhead" w:hAnsi="Minion Pro Subhead"/>
        </w:rPr>
      </w:pPr>
    </w:p>
    <w:p w:rsidR="00D41518" w:rsidRPr="00C55DD3" w:rsidRDefault="00D41518" w:rsidP="00C55DD3">
      <w:pPr>
        <w:jc w:val="both"/>
        <w:rPr>
          <w:rFonts w:ascii="Minion Pro Subhead" w:hAnsi="Minion Pro Subhead"/>
        </w:rPr>
      </w:pPr>
    </w:p>
    <w:p w:rsidR="00C55DD3" w:rsidRPr="00D41518" w:rsidRDefault="00C55DD3" w:rsidP="00C55DD3">
      <w:pPr>
        <w:jc w:val="both"/>
        <w:rPr>
          <w:rFonts w:ascii="Minion Pro Subhead" w:hAnsi="Minion Pro Subhead"/>
          <w:b/>
          <w:sz w:val="26"/>
          <w:szCs w:val="26"/>
        </w:rPr>
      </w:pPr>
      <w:r w:rsidRPr="00D41518">
        <w:rPr>
          <w:rFonts w:ascii="Minion Pro Subhead" w:hAnsi="Minion Pro Subhead"/>
          <w:b/>
          <w:sz w:val="26"/>
          <w:szCs w:val="26"/>
        </w:rPr>
        <w:t xml:space="preserve">Partie II : </w:t>
      </w:r>
      <w:r w:rsidR="00D41518" w:rsidRPr="00D41518">
        <w:rPr>
          <w:rFonts w:ascii="Minion Pro Subhead" w:hAnsi="Minion Pro Subhead"/>
          <w:b/>
          <w:sz w:val="26"/>
          <w:szCs w:val="26"/>
        </w:rPr>
        <w:t>É</w:t>
      </w:r>
      <w:r w:rsidRPr="00D41518">
        <w:rPr>
          <w:rFonts w:ascii="Minion Pro Subhead" w:hAnsi="Minion Pro Subhead"/>
          <w:b/>
          <w:sz w:val="26"/>
          <w:szCs w:val="26"/>
        </w:rPr>
        <w:t xml:space="preserve">criture </w:t>
      </w:r>
    </w:p>
    <w:p w:rsidR="00D41518" w:rsidRDefault="00D41518" w:rsidP="00C55DD3">
      <w:pPr>
        <w:jc w:val="both"/>
        <w:rPr>
          <w:rFonts w:ascii="Minion Pro Subhead" w:hAnsi="Minion Pro Subhead"/>
        </w:rPr>
      </w:pPr>
    </w:p>
    <w:p w:rsidR="00C55DD3" w:rsidRPr="00C55DD3" w:rsidRDefault="00D41518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>•</w:t>
      </w:r>
      <w:r w:rsidR="00C55DD3" w:rsidRPr="00C55DD3">
        <w:rPr>
          <w:rFonts w:ascii="Minion Pro Subhead" w:hAnsi="Minion Pro Subhead"/>
        </w:rPr>
        <w:t xml:space="preserve"> Support : les documents de la partie I sont laissés à disposition des élève</w:t>
      </w:r>
      <w:r w:rsidR="0047235E">
        <w:rPr>
          <w:rFonts w:ascii="Minion Pro Subhead" w:hAnsi="Minion Pro Subhead"/>
        </w:rPr>
        <w:t>s. L</w:t>
      </w:r>
      <w:r w:rsidR="00C55DD3" w:rsidRPr="00C55DD3">
        <w:rPr>
          <w:rFonts w:ascii="Minion Pro Subhead" w:hAnsi="Minion Pro Subhead"/>
        </w:rPr>
        <w:t>’utilisation d’un dictionnaire de langue française est autorisé</w:t>
      </w:r>
      <w:r w:rsidR="0047235E">
        <w:rPr>
          <w:rFonts w:ascii="Minion Pro Subhead" w:hAnsi="Minion Pro Subhead"/>
        </w:rPr>
        <w:t>.</w:t>
      </w:r>
      <w:bookmarkStart w:id="0" w:name="_GoBack"/>
      <w:bookmarkEnd w:id="0"/>
    </w:p>
    <w:p w:rsidR="00C55DD3" w:rsidRPr="00C55DD3" w:rsidRDefault="00C55DD3" w:rsidP="00D41518">
      <w:pPr>
        <w:ind w:firstLine="708"/>
        <w:jc w:val="both"/>
        <w:rPr>
          <w:rFonts w:ascii="Minion Pro Subhead" w:hAnsi="Minion Pro Subhead"/>
        </w:rPr>
      </w:pPr>
      <w:r w:rsidRPr="00C55DD3">
        <w:rPr>
          <w:rFonts w:ascii="Minion Pro Subhead" w:hAnsi="Minion Pro Subhead"/>
        </w:rPr>
        <w:t xml:space="preserve">Durée : 1h30 </w:t>
      </w:r>
    </w:p>
    <w:p w:rsidR="00C55DD3" w:rsidRPr="00C55DD3" w:rsidRDefault="00C55DD3" w:rsidP="00D41518">
      <w:pPr>
        <w:ind w:firstLine="708"/>
        <w:jc w:val="both"/>
        <w:rPr>
          <w:rFonts w:ascii="Minion Pro Subhead" w:hAnsi="Minion Pro Subhead"/>
        </w:rPr>
      </w:pPr>
      <w:r w:rsidRPr="00C55DD3">
        <w:rPr>
          <w:rFonts w:ascii="Minion Pro Subhead" w:hAnsi="Minion Pro Subhead"/>
        </w:rPr>
        <w:t xml:space="preserve">Points : 40/100 </w:t>
      </w:r>
    </w:p>
    <w:p w:rsidR="00C55DD3" w:rsidRPr="00C55DD3" w:rsidRDefault="00D41518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 xml:space="preserve">• </w:t>
      </w:r>
      <w:r w:rsidR="00C55DD3" w:rsidRPr="00C55DD3">
        <w:rPr>
          <w:rFonts w:ascii="Minion Pro Subhead" w:hAnsi="Minion Pro Subhead"/>
        </w:rPr>
        <w:t xml:space="preserve">Longueur attendue : en général, environ </w:t>
      </w:r>
      <w:r>
        <w:rPr>
          <w:rFonts w:ascii="Minion Pro Subhead" w:hAnsi="Minion Pro Subhead"/>
        </w:rPr>
        <w:t xml:space="preserve">50 à </w:t>
      </w:r>
      <w:r w:rsidR="00C55DD3" w:rsidRPr="00C55DD3">
        <w:rPr>
          <w:rFonts w:ascii="Minion Pro Subhead" w:hAnsi="Minion Pro Subhead"/>
        </w:rPr>
        <w:t>60 lignes</w:t>
      </w:r>
      <w:r>
        <w:rPr>
          <w:rFonts w:ascii="Minion Pro Subhead" w:hAnsi="Minion Pro Subhead"/>
        </w:rPr>
        <w:t xml:space="preserve">. </w:t>
      </w:r>
    </w:p>
    <w:p w:rsidR="00C55DD3" w:rsidRPr="00C55DD3" w:rsidRDefault="00D41518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>•</w:t>
      </w:r>
      <w:r w:rsidR="00C55DD3" w:rsidRPr="00C55DD3">
        <w:rPr>
          <w:rFonts w:ascii="Minion Pro Subhead" w:hAnsi="Minion Pro Subhead"/>
        </w:rPr>
        <w:t xml:space="preserve"> Modalités : le choix est laissé </w:t>
      </w:r>
      <w:proofErr w:type="spellStart"/>
      <w:r w:rsidR="00C55DD3" w:rsidRPr="00C55DD3">
        <w:rPr>
          <w:rFonts w:ascii="Minion Pro Subhead" w:hAnsi="Minion Pro Subhead"/>
        </w:rPr>
        <w:t>entre</w:t>
      </w:r>
      <w:proofErr w:type="spellEnd"/>
      <w:r w:rsidR="00C55DD3" w:rsidRPr="00C55DD3">
        <w:rPr>
          <w:rFonts w:ascii="Minion Pro Subhead" w:hAnsi="Minion Pro Subhead"/>
        </w:rPr>
        <w:t xml:space="preserve"> deux types d’exercices, en lien avec les documents de la partie</w:t>
      </w:r>
      <w:r>
        <w:rPr>
          <w:rFonts w:ascii="Minion Pro Subhead" w:hAnsi="Minion Pro Subhead"/>
        </w:rPr>
        <w:t> I.</w:t>
      </w:r>
      <w:r w:rsidR="00C55DD3" w:rsidRPr="00C55DD3">
        <w:rPr>
          <w:rFonts w:ascii="Minion Pro Subhead" w:hAnsi="Minion Pro Subhead"/>
        </w:rPr>
        <w:t xml:space="preserve"> </w:t>
      </w:r>
    </w:p>
    <w:p w:rsidR="00C55DD3" w:rsidRPr="00D41518" w:rsidRDefault="00C55DD3" w:rsidP="00D41518">
      <w:pPr>
        <w:pStyle w:val="Paragraphedeliste"/>
        <w:numPr>
          <w:ilvl w:val="0"/>
          <w:numId w:val="1"/>
        </w:numPr>
        <w:jc w:val="both"/>
        <w:rPr>
          <w:rFonts w:ascii="Minion Pro Subhead" w:hAnsi="Minion Pro Subhead"/>
        </w:rPr>
      </w:pPr>
      <w:r w:rsidRPr="00D41518">
        <w:rPr>
          <w:rFonts w:ascii="Minion Pro Subhead" w:hAnsi="Minion Pro Subhead"/>
        </w:rPr>
        <w:t xml:space="preserve">Sujet d’imagination, dont le point de départ est un des documents de la partie I. </w:t>
      </w:r>
      <w:r w:rsidR="00D41518">
        <w:rPr>
          <w:rFonts w:ascii="Minion Pro Subhead" w:hAnsi="Minion Pro Subhead"/>
        </w:rPr>
        <w:t xml:space="preserve">Vous devez écrire la suite ; écrire la lettre d’un personnage à un autre ; etc. </w:t>
      </w:r>
      <w:r w:rsidRPr="00D41518">
        <w:rPr>
          <w:rFonts w:ascii="Minion Pro Subhead" w:hAnsi="Minion Pro Subhead"/>
        </w:rPr>
        <w:t xml:space="preserve"> </w:t>
      </w:r>
    </w:p>
    <w:p w:rsidR="00DC6437" w:rsidRPr="00DC6437" w:rsidRDefault="00C55DD3" w:rsidP="00DC6437">
      <w:pPr>
        <w:pStyle w:val="Paragraphedeliste"/>
        <w:numPr>
          <w:ilvl w:val="0"/>
          <w:numId w:val="1"/>
        </w:numPr>
        <w:jc w:val="both"/>
        <w:rPr>
          <w:rFonts w:ascii="Minion Pro Subhead" w:hAnsi="Minion Pro Subhead"/>
        </w:rPr>
      </w:pPr>
      <w:r w:rsidRPr="00D41518">
        <w:rPr>
          <w:rFonts w:ascii="Minion Pro Subhead" w:hAnsi="Minion Pro Subhead"/>
        </w:rPr>
        <w:t xml:space="preserve">Sujet de réflexion, </w:t>
      </w:r>
      <w:r w:rsidR="00D41518">
        <w:rPr>
          <w:rFonts w:ascii="Minion Pro Subhead" w:hAnsi="Minion Pro Subhead"/>
        </w:rPr>
        <w:t xml:space="preserve">un </w:t>
      </w:r>
      <w:r w:rsidRPr="00D41518">
        <w:rPr>
          <w:rFonts w:ascii="Minion Pro Subhead" w:hAnsi="Minion Pro Subhead"/>
        </w:rPr>
        <w:t>exercice qui demande l’exploration d’une question générale dans une réponse structurée et argumentée précisément, notamment à l’aide de références culturelles personnelles</w:t>
      </w:r>
      <w:r w:rsidR="00D41518">
        <w:rPr>
          <w:rFonts w:ascii="Minion Pro Subhead" w:hAnsi="Minion Pro Subhead"/>
        </w:rPr>
        <w:t>.</w:t>
      </w:r>
    </w:p>
    <w:p w:rsidR="00773ACD" w:rsidRDefault="00773ACD" w:rsidP="00C55DD3">
      <w:pPr>
        <w:jc w:val="both"/>
        <w:rPr>
          <w:rFonts w:ascii="Minion Pro Subhead" w:hAnsi="Minion Pro Subhead"/>
        </w:rPr>
      </w:pPr>
    </w:p>
    <w:p w:rsidR="00D86B0D" w:rsidRDefault="00D86B0D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  <w:b/>
        </w:rPr>
        <w:t xml:space="preserve">Rappel : </w:t>
      </w:r>
      <w:r>
        <w:rPr>
          <w:rFonts w:ascii="Minion Pro Subhead" w:hAnsi="Minion Pro Subhead"/>
        </w:rPr>
        <w:t xml:space="preserve">à partir de la session 2026, les épreuves finales valent 60 % de la note </w:t>
      </w:r>
    </w:p>
    <w:p w:rsidR="00D86B0D" w:rsidRPr="00D86B0D" w:rsidRDefault="00D86B0D" w:rsidP="00C55DD3">
      <w:pPr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>et le contrôle continu (calculé avec les notes de l’année) vaut 40 %.</w:t>
      </w:r>
    </w:p>
    <w:sectPr w:rsidR="00D86B0D" w:rsidRPr="00D86B0D" w:rsidSect="00D86B0D">
      <w:pgSz w:w="11900" w:h="16840"/>
      <w:pgMar w:top="1417" w:right="1417" w:bottom="10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ion Pro Subhead">
    <w:panose1 w:val="02040503060201020203"/>
    <w:charset w:val="00"/>
    <w:family w:val="roman"/>
    <w:notTrueType/>
    <w:pitch w:val="variable"/>
    <w:sig w:usb0="E00002AF" w:usb1="5000607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D94717"/>
    <w:multiLevelType w:val="hybridMultilevel"/>
    <w:tmpl w:val="F5DED1FA"/>
    <w:lvl w:ilvl="0" w:tplc="0B66B456">
      <w:start w:val="10"/>
      <w:numFmt w:val="bullet"/>
      <w:lvlText w:val="—"/>
      <w:lvlJc w:val="left"/>
      <w:pPr>
        <w:ind w:left="1068" w:hanging="360"/>
      </w:pPr>
      <w:rPr>
        <w:rFonts w:ascii="Minion Pro Subhead" w:eastAsiaTheme="minorHAnsi" w:hAnsi="Minion Pro Subhea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DD3"/>
    <w:rsid w:val="001D40A7"/>
    <w:rsid w:val="002B7335"/>
    <w:rsid w:val="003B55AE"/>
    <w:rsid w:val="0047235E"/>
    <w:rsid w:val="0049687B"/>
    <w:rsid w:val="004A7BDD"/>
    <w:rsid w:val="005F1F5D"/>
    <w:rsid w:val="00773ACD"/>
    <w:rsid w:val="0082177F"/>
    <w:rsid w:val="008B5C08"/>
    <w:rsid w:val="00A96D77"/>
    <w:rsid w:val="00B86085"/>
    <w:rsid w:val="00C55DD3"/>
    <w:rsid w:val="00C62BB2"/>
    <w:rsid w:val="00D41518"/>
    <w:rsid w:val="00D86B0D"/>
    <w:rsid w:val="00DC6437"/>
    <w:rsid w:val="00E15B27"/>
    <w:rsid w:val="00E60BE9"/>
    <w:rsid w:val="00EB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73BDEB"/>
  <w15:chartTrackingRefBased/>
  <w15:docId w15:val="{8B55EB8D-DBDD-0B45-8A7D-213C40422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C55DD3"/>
    <w:pPr>
      <w:autoSpaceDE w:val="0"/>
      <w:autoSpaceDN w:val="0"/>
      <w:adjustRightInd w:val="0"/>
    </w:pPr>
    <w:rPr>
      <w:rFonts w:ascii="Garamond" w:hAnsi="Garamond" w:cs="Garamond"/>
      <w:color w:val="000000"/>
    </w:rPr>
  </w:style>
  <w:style w:type="paragraph" w:styleId="Paragraphedeliste">
    <w:name w:val="List Paragraph"/>
    <w:basedOn w:val="Normal"/>
    <w:uiPriority w:val="34"/>
    <w:qFormat/>
    <w:rsid w:val="00C62B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412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18</cp:revision>
  <dcterms:created xsi:type="dcterms:W3CDTF">2025-09-01T20:08:00Z</dcterms:created>
  <dcterms:modified xsi:type="dcterms:W3CDTF">2025-09-01T21:09:00Z</dcterms:modified>
</cp:coreProperties>
</file>